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0D0F43" w:rsidRDefault="004043B4" w:rsidP="004043B4">
      <w:pPr>
        <w:rPr>
          <w:b/>
          <w:sz w:val="28"/>
          <w:szCs w:val="28"/>
        </w:rPr>
      </w:pPr>
      <w:r w:rsidRPr="000D0F43">
        <w:rPr>
          <w:b/>
          <w:i/>
          <w:sz w:val="26"/>
          <w:szCs w:val="26"/>
        </w:rPr>
        <w:t xml:space="preserve">Исх. № </w:t>
      </w:r>
      <w:r w:rsidR="000D0F43" w:rsidRPr="000D0F43">
        <w:rPr>
          <w:b/>
          <w:i/>
          <w:sz w:val="26"/>
          <w:szCs w:val="26"/>
        </w:rPr>
        <w:t>11/1</w:t>
      </w:r>
      <w:r w:rsidRPr="000D0F43">
        <w:rPr>
          <w:b/>
          <w:i/>
          <w:sz w:val="26"/>
          <w:szCs w:val="26"/>
        </w:rPr>
        <w:t xml:space="preserve"> от </w:t>
      </w:r>
      <w:r w:rsidR="000D0F43" w:rsidRPr="000D0F43">
        <w:rPr>
          <w:b/>
          <w:i/>
          <w:sz w:val="26"/>
          <w:szCs w:val="26"/>
        </w:rPr>
        <w:t>11.01.2016</w:t>
      </w:r>
      <w:r w:rsidRPr="000D0F43">
        <w:rPr>
          <w:b/>
          <w:i/>
          <w:sz w:val="26"/>
          <w:szCs w:val="26"/>
        </w:rPr>
        <w:t xml:space="preserve"> года</w:t>
      </w:r>
      <w:r w:rsidRPr="000D0F43">
        <w:rPr>
          <w:b/>
          <w:sz w:val="28"/>
          <w:szCs w:val="28"/>
        </w:rPr>
        <w:t xml:space="preserve"> </w:t>
      </w:r>
    </w:p>
    <w:p w:rsidR="004043B4" w:rsidRDefault="004043B4" w:rsidP="004043B4">
      <w:pPr>
        <w:ind w:firstLine="720"/>
        <w:rPr>
          <w:color w:val="41464E"/>
          <w:shd w:val="clear" w:color="auto" w:fill="FFFFFF"/>
        </w:rPr>
      </w:pPr>
    </w:p>
    <w:p w:rsidR="004043B4" w:rsidRPr="006247C6" w:rsidRDefault="004043B4" w:rsidP="004043B4">
      <w:pPr>
        <w:ind w:firstLine="720"/>
        <w:jc w:val="center"/>
        <w:rPr>
          <w:b/>
          <w:shd w:val="clear" w:color="auto" w:fill="FFFFFF"/>
        </w:rPr>
      </w:pPr>
      <w:r>
        <w:rPr>
          <w:b/>
          <w:color w:val="41464E"/>
          <w:shd w:val="clear" w:color="auto" w:fill="FFFFFF"/>
        </w:rPr>
        <w:t xml:space="preserve">                                                             </w:t>
      </w:r>
      <w:r w:rsidR="006247C6">
        <w:rPr>
          <w:b/>
          <w:color w:val="41464E"/>
          <w:shd w:val="clear" w:color="auto" w:fill="FFFFFF"/>
        </w:rPr>
        <w:t xml:space="preserve">           </w:t>
      </w:r>
      <w:r>
        <w:rPr>
          <w:b/>
          <w:color w:val="41464E"/>
          <w:shd w:val="clear" w:color="auto" w:fill="FFFFFF"/>
        </w:rPr>
        <w:t xml:space="preserve">  </w:t>
      </w:r>
      <w:r w:rsidRPr="006247C6">
        <w:rPr>
          <w:b/>
          <w:shd w:val="clear" w:color="auto" w:fill="FFFFFF"/>
        </w:rPr>
        <w:t xml:space="preserve">Экономический суд Минской области </w:t>
      </w:r>
    </w:p>
    <w:p w:rsidR="004043B4" w:rsidRPr="006247C6" w:rsidRDefault="006247C6" w:rsidP="006247C6">
      <w:pPr>
        <w:ind w:firstLine="7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            </w:t>
      </w:r>
      <w:r w:rsidR="004043B4" w:rsidRPr="006247C6">
        <w:rPr>
          <w:b/>
          <w:shd w:val="clear" w:color="auto" w:fill="FFFFFF"/>
        </w:rPr>
        <w:t>Судье Кольцову А.Л.</w:t>
      </w:r>
    </w:p>
    <w:p w:rsidR="004043B4" w:rsidRPr="006247C6" w:rsidRDefault="004043B4" w:rsidP="004043B4">
      <w:pPr>
        <w:ind w:firstLine="720"/>
        <w:jc w:val="right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По делу №141-5Б/2015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6247C6" w:rsidRDefault="004043B4" w:rsidP="004043B4">
      <w:pPr>
        <w:ind w:firstLine="720"/>
        <w:jc w:val="center"/>
        <w:rPr>
          <w:b/>
        </w:rPr>
      </w:pPr>
      <w:bookmarkStart w:id="0" w:name="_GoBack"/>
      <w:bookmarkEnd w:id="0"/>
      <w:r w:rsidRPr="006247C6">
        <w:rPr>
          <w:b/>
        </w:rPr>
        <w:t>Отчет</w:t>
      </w: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 деятельности управляющего в деле о бан</w:t>
      </w:r>
      <w:r w:rsidR="00C430B4" w:rsidRPr="006247C6">
        <w:rPr>
          <w:b/>
        </w:rPr>
        <w:t>кротстве ООО «</w:t>
      </w:r>
      <w:proofErr w:type="spellStart"/>
      <w:r w:rsidR="00C430B4" w:rsidRPr="006247C6">
        <w:rPr>
          <w:b/>
        </w:rPr>
        <w:t>ИнАксон</w:t>
      </w:r>
      <w:proofErr w:type="spellEnd"/>
      <w:r w:rsidR="00C430B4" w:rsidRPr="006247C6">
        <w:rPr>
          <w:b/>
        </w:rPr>
        <w:t>» за декабрь</w:t>
      </w:r>
      <w:r w:rsidRPr="006247C6">
        <w:rPr>
          <w:b/>
        </w:rPr>
        <w:t xml:space="preserve"> месяц 2015</w:t>
      </w:r>
      <w:r w:rsidR="00A419B0" w:rsidRPr="006247C6">
        <w:rPr>
          <w:b/>
        </w:rPr>
        <w:t xml:space="preserve"> </w:t>
      </w:r>
      <w:r w:rsidRPr="006247C6">
        <w:rPr>
          <w:b/>
        </w:rPr>
        <w:t>года.</w:t>
      </w:r>
    </w:p>
    <w:p w:rsidR="004043B4" w:rsidRPr="006247C6" w:rsidRDefault="004043B4" w:rsidP="004043B4">
      <w:pPr>
        <w:ind w:firstLine="720"/>
        <w:rPr>
          <w:b/>
        </w:rPr>
      </w:pPr>
      <w:r w:rsidRPr="006247C6">
        <w:rPr>
          <w:b/>
        </w:rPr>
        <w:t xml:space="preserve"> </w:t>
      </w:r>
    </w:p>
    <w:p w:rsidR="004043B4" w:rsidRPr="006247C6" w:rsidRDefault="004043B4" w:rsidP="004043B4">
      <w:pPr>
        <w:ind w:firstLine="360"/>
        <w:jc w:val="both"/>
      </w:pPr>
      <w:r w:rsidRPr="006247C6">
        <w:t>Определением Экономического суда Минской области от 22.07.2015 года по делу №141-5Б/2015 в отношении Общества с ограниченной ответственностью «</w:t>
      </w:r>
      <w:proofErr w:type="spellStart"/>
      <w:r w:rsidRPr="006247C6">
        <w:t>ИнАксон</w:t>
      </w:r>
      <w:proofErr w:type="spellEnd"/>
      <w:r w:rsidRPr="006247C6">
        <w:t>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6247C6">
        <w:t>ии ООО</w:t>
      </w:r>
      <w:proofErr w:type="gramEnd"/>
      <w:r w:rsidRPr="006247C6">
        <w:t xml:space="preserve"> «</w:t>
      </w:r>
      <w:proofErr w:type="spellStart"/>
      <w:r w:rsidRPr="006247C6">
        <w:t>ИнАксон</w:t>
      </w:r>
      <w:proofErr w:type="spellEnd"/>
      <w:r w:rsidRPr="006247C6">
        <w:t>» банкротом и открытии в отношении него ликвидационного производства. Срок ликвидационного производства до 14.10.2016 г.</w:t>
      </w:r>
    </w:p>
    <w:p w:rsidR="00F677BB" w:rsidRPr="006247C6" w:rsidRDefault="00C430B4" w:rsidP="00F677BB">
      <w:pPr>
        <w:ind w:firstLine="360"/>
        <w:jc w:val="both"/>
      </w:pPr>
      <w:r w:rsidRPr="006247C6">
        <w:t>02.12.2015 г. было проведено собрание кредиторов ООО «</w:t>
      </w:r>
      <w:proofErr w:type="spellStart"/>
      <w:r w:rsidRPr="006247C6">
        <w:t>ИнАксон</w:t>
      </w:r>
      <w:proofErr w:type="spellEnd"/>
      <w:r w:rsidRPr="006247C6">
        <w:t>»</w:t>
      </w:r>
      <w:r w:rsidR="00706139" w:rsidRPr="006247C6">
        <w:t xml:space="preserve"> по защите требований ТС «</w:t>
      </w:r>
      <w:proofErr w:type="spellStart"/>
      <w:r w:rsidR="00706139" w:rsidRPr="006247C6">
        <w:t>Стильсервис</w:t>
      </w:r>
      <w:proofErr w:type="spellEnd"/>
      <w:r w:rsidR="00706139" w:rsidRPr="006247C6">
        <w:t>» к ООО «</w:t>
      </w:r>
      <w:proofErr w:type="spellStart"/>
      <w:r w:rsidR="00706139" w:rsidRPr="006247C6">
        <w:t>ИнАксон</w:t>
      </w:r>
      <w:proofErr w:type="spellEnd"/>
      <w:r w:rsidR="00706139" w:rsidRPr="006247C6">
        <w:t>» в сумме</w:t>
      </w:r>
      <w:r w:rsidR="00F677BB" w:rsidRPr="006247C6">
        <w:t xml:space="preserve"> 7 286 729 рублей (внеочередные платежи). На собрании было принято решение о включении требований ТС «</w:t>
      </w:r>
      <w:proofErr w:type="spellStart"/>
      <w:r w:rsidR="00F677BB" w:rsidRPr="006247C6">
        <w:t>Стильсервис</w:t>
      </w:r>
      <w:proofErr w:type="spellEnd"/>
      <w:r w:rsidR="00F677BB" w:rsidRPr="006247C6">
        <w:t>» в реестр требований кредиторов ООО «</w:t>
      </w:r>
      <w:proofErr w:type="spellStart"/>
      <w:r w:rsidR="00F677BB" w:rsidRPr="006247C6">
        <w:t>ИнАксон</w:t>
      </w:r>
      <w:proofErr w:type="spellEnd"/>
      <w:r w:rsidR="00F677BB" w:rsidRPr="006247C6">
        <w:t xml:space="preserve">». </w:t>
      </w:r>
    </w:p>
    <w:p w:rsidR="00382FB4" w:rsidRPr="006247C6" w:rsidRDefault="00382FB4" w:rsidP="00382FB4">
      <w:pPr>
        <w:ind w:firstLine="360"/>
        <w:jc w:val="both"/>
      </w:pPr>
      <w:r w:rsidRPr="006247C6">
        <w:t>В адрес управляющего поступали дополнительные требования ТС «</w:t>
      </w:r>
      <w:proofErr w:type="spellStart"/>
      <w:r w:rsidRPr="006247C6">
        <w:t>Стильсервис</w:t>
      </w:r>
      <w:proofErr w:type="spellEnd"/>
      <w:r w:rsidRPr="006247C6">
        <w:t>» к ООО «</w:t>
      </w:r>
      <w:proofErr w:type="spellStart"/>
      <w:r w:rsidRPr="006247C6">
        <w:t>ИнАксон</w:t>
      </w:r>
      <w:proofErr w:type="spellEnd"/>
      <w:r w:rsidRPr="006247C6">
        <w:t xml:space="preserve">» на </w:t>
      </w:r>
      <w:r w:rsidR="00C05483" w:rsidRPr="006247C6">
        <w:t xml:space="preserve">общую </w:t>
      </w:r>
      <w:r w:rsidRPr="006247C6">
        <w:t>сумму 21 334 272 руб. (текущая задолженность в расходах по содержанию, эксплуатации и ремонту административного здания</w:t>
      </w:r>
      <w:r w:rsidR="00C05483" w:rsidRPr="006247C6">
        <w:t xml:space="preserve"> за сентябрь, октябрь и ноябрь </w:t>
      </w:r>
      <w:r w:rsidRPr="006247C6">
        <w:t>2015 г.), приняты управляющим и будут учтены при погашении внеочередных платежей.</w:t>
      </w:r>
    </w:p>
    <w:p w:rsidR="00D64E83" w:rsidRPr="006247C6" w:rsidRDefault="004043B4" w:rsidP="00D64E83">
      <w:pPr>
        <w:ind w:firstLine="360"/>
        <w:jc w:val="both"/>
      </w:pPr>
      <w:r w:rsidRPr="006247C6">
        <w:t>Иных требований кредиторов на рассмо</w:t>
      </w:r>
      <w:r w:rsidR="00D64E83" w:rsidRPr="006247C6">
        <w:t>трении управляющего не имеется.</w:t>
      </w:r>
    </w:p>
    <w:p w:rsidR="004043B4" w:rsidRPr="006247C6" w:rsidRDefault="00D64E83" w:rsidP="00D64E83">
      <w:pPr>
        <w:ind w:firstLine="360"/>
        <w:jc w:val="both"/>
      </w:pPr>
      <w:r w:rsidRPr="006247C6">
        <w:t>11.12.2015 г. были проведены торги по продаже комплекса имуществ</w:t>
      </w:r>
      <w:proofErr w:type="gramStart"/>
      <w:r w:rsidRPr="006247C6">
        <w:t>а ООО</w:t>
      </w:r>
      <w:proofErr w:type="gramEnd"/>
      <w:r w:rsidRPr="006247C6">
        <w:t xml:space="preserve"> «</w:t>
      </w:r>
      <w:proofErr w:type="spellStart"/>
      <w:r w:rsidRPr="006247C6">
        <w:t>ИнАксон</w:t>
      </w:r>
      <w:proofErr w:type="spellEnd"/>
      <w:r w:rsidRPr="006247C6">
        <w:t>». Ввиду отсутствия заявок на участие в торгах, торги признаны несостоявшимися. У</w:t>
      </w:r>
      <w:r w:rsidR="004043B4" w:rsidRPr="006247C6">
        <w:t xml:space="preserve">правляющим было опубликовано объявление № </w:t>
      </w:r>
      <w:r w:rsidRPr="006247C6">
        <w:t xml:space="preserve">00002862 </w:t>
      </w:r>
      <w:r w:rsidR="004043B4" w:rsidRPr="006247C6">
        <w:t>в Едином государственном</w:t>
      </w:r>
      <w:r w:rsidRPr="006247C6">
        <w:t xml:space="preserve"> реестре сведений о банкротстве </w:t>
      </w:r>
      <w:r w:rsidR="00C05483" w:rsidRPr="006247C6">
        <w:t>по результатам</w:t>
      </w:r>
      <w:r w:rsidRPr="006247C6">
        <w:t xml:space="preserve"> </w:t>
      </w:r>
      <w:r w:rsidR="004043B4" w:rsidRPr="006247C6">
        <w:t>торгов</w:t>
      </w:r>
      <w:r w:rsidR="00C05483" w:rsidRPr="006247C6">
        <w:t xml:space="preserve"> (изолированные помещения не проданы)</w:t>
      </w:r>
      <w:r w:rsidR="004043B4" w:rsidRPr="006247C6">
        <w:t xml:space="preserve">. </w:t>
      </w:r>
    </w:p>
    <w:p w:rsidR="004D6651" w:rsidRDefault="00C05483" w:rsidP="004D6651">
      <w:pPr>
        <w:ind w:firstLine="360"/>
        <w:jc w:val="both"/>
      </w:pPr>
      <w:r w:rsidRPr="006247C6">
        <w:t>14.12.2015 г. определением Экономического суда Минской области о защите требований кредитора были признаны требования кредитора ОАО «Белгазпромбанк»</w:t>
      </w:r>
      <w:r w:rsidR="004D6651" w:rsidRPr="004D6651">
        <w:rPr>
          <w:sz w:val="28"/>
          <w:szCs w:val="28"/>
        </w:rPr>
        <w:t xml:space="preserve"> </w:t>
      </w:r>
      <w:r w:rsidR="004D6651" w:rsidRPr="004D6651">
        <w:t>в сумме 249054,94 евро и 27930577 бел</w:t>
      </w:r>
      <w:proofErr w:type="gramStart"/>
      <w:r w:rsidR="004D6651" w:rsidRPr="004D6651">
        <w:t>.</w:t>
      </w:r>
      <w:proofErr w:type="gramEnd"/>
      <w:r w:rsidR="004D6651" w:rsidRPr="004D6651">
        <w:t xml:space="preserve"> </w:t>
      </w:r>
      <w:proofErr w:type="gramStart"/>
      <w:r w:rsidR="004D6651" w:rsidRPr="004D6651">
        <w:t>р</w:t>
      </w:r>
      <w:proofErr w:type="gramEnd"/>
      <w:r w:rsidR="004D6651" w:rsidRPr="004D6651">
        <w:t>уб.</w:t>
      </w:r>
    </w:p>
    <w:p w:rsidR="004043B4" w:rsidRPr="006247C6" w:rsidRDefault="004043B4" w:rsidP="004D6651">
      <w:pPr>
        <w:ind w:firstLine="360"/>
        <w:jc w:val="both"/>
      </w:pPr>
      <w:r w:rsidRPr="006247C6">
        <w:t xml:space="preserve">В отчетный период операций по расчетному счету должника управляющим не проводилось. </w:t>
      </w:r>
    </w:p>
    <w:p w:rsidR="004043B4" w:rsidRPr="006247C6" w:rsidRDefault="004043B4" w:rsidP="004043B4">
      <w:pPr>
        <w:ind w:firstLine="360"/>
        <w:jc w:val="both"/>
      </w:pPr>
    </w:p>
    <w:p w:rsidR="004043B4" w:rsidRDefault="004043B4" w:rsidP="004043B4">
      <w:pPr>
        <w:ind w:firstLine="360"/>
        <w:jc w:val="both"/>
      </w:pPr>
    </w:p>
    <w:p w:rsidR="006247C6" w:rsidRPr="006247C6" w:rsidRDefault="006247C6" w:rsidP="004043B4">
      <w:pPr>
        <w:ind w:firstLine="360"/>
        <w:jc w:val="both"/>
      </w:pPr>
    </w:p>
    <w:p w:rsidR="004043B4" w:rsidRPr="006247C6" w:rsidRDefault="004043B4" w:rsidP="004043B4">
      <w:pPr>
        <w:jc w:val="both"/>
      </w:pPr>
      <w:r w:rsidRPr="006247C6">
        <w:t>Управляющий ООО «</w:t>
      </w:r>
      <w:proofErr w:type="spellStart"/>
      <w:r w:rsidRPr="006247C6">
        <w:t>ИнАксон</w:t>
      </w:r>
      <w:proofErr w:type="spellEnd"/>
      <w:r w:rsidRPr="006247C6">
        <w:t>»</w:t>
      </w:r>
    </w:p>
    <w:p w:rsidR="004043B4" w:rsidRPr="006247C6" w:rsidRDefault="004043B4" w:rsidP="004043B4">
      <w:r w:rsidRPr="006247C6">
        <w:t>ОДО «Дребезова и Партнеры»</w:t>
      </w:r>
    </w:p>
    <w:p w:rsidR="004043B4" w:rsidRPr="006247C6" w:rsidRDefault="004043B4" w:rsidP="004043B4">
      <w:r w:rsidRPr="006247C6">
        <w:t xml:space="preserve">Директор                                                                                      </w:t>
      </w:r>
      <w:r w:rsidR="006247C6">
        <w:t xml:space="preserve">                   </w:t>
      </w:r>
      <w:r w:rsidRPr="006247C6">
        <w:t xml:space="preserve"> О.А. Дребезова   </w:t>
      </w:r>
    </w:p>
    <w:sectPr w:rsidR="004043B4" w:rsidRPr="006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382FB4"/>
    <w:rsid w:val="004043B4"/>
    <w:rsid w:val="004A5F78"/>
    <w:rsid w:val="004D6651"/>
    <w:rsid w:val="006247C6"/>
    <w:rsid w:val="00706139"/>
    <w:rsid w:val="007563C5"/>
    <w:rsid w:val="007A440A"/>
    <w:rsid w:val="00872311"/>
    <w:rsid w:val="009F5AAC"/>
    <w:rsid w:val="00A419B0"/>
    <w:rsid w:val="00AD3F25"/>
    <w:rsid w:val="00C05483"/>
    <w:rsid w:val="00C115DE"/>
    <w:rsid w:val="00C430B4"/>
    <w:rsid w:val="00D64E83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Dizainer01</cp:lastModifiedBy>
  <cp:revision>5</cp:revision>
  <cp:lastPrinted>2016-01-14T10:01:00Z</cp:lastPrinted>
  <dcterms:created xsi:type="dcterms:W3CDTF">2015-12-28T11:36:00Z</dcterms:created>
  <dcterms:modified xsi:type="dcterms:W3CDTF">2016-01-14T12:01:00Z</dcterms:modified>
</cp:coreProperties>
</file>